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B8C0F" w14:textId="59AC7A3E" w:rsidR="00796801" w:rsidRDefault="00796801" w:rsidP="00796801">
      <w:pPr>
        <w:pStyle w:val="aff2"/>
        <w:jc w:val="both"/>
        <w:rPr>
          <w:rFonts w:eastAsia="宋体"/>
          <w:lang w:eastAsia="zh-CN"/>
        </w:rPr>
      </w:pPr>
      <w:r>
        <w:t>3GPP TSG-</w:t>
      </w:r>
      <w:r>
        <w:rPr>
          <w:rFonts w:eastAsia="宋体"/>
          <w:lang w:eastAsia="zh-CN"/>
        </w:rPr>
        <w:t xml:space="preserve">RAN </w:t>
      </w:r>
      <w:r>
        <w:t>WG4 Meeting #108-bis</w:t>
      </w:r>
      <w:r>
        <w:rPr>
          <w:rFonts w:cs="Arial"/>
          <w:sz w:val="20"/>
        </w:rPr>
        <w:t xml:space="preserve">  </w:t>
      </w:r>
      <w:r>
        <w:rPr>
          <w:rFonts w:eastAsia="宋体"/>
          <w:lang w:eastAsia="zh-CN"/>
        </w:rPr>
        <w:t xml:space="preserve">                                     </w:t>
      </w:r>
      <w:r w:rsidR="004024D7" w:rsidRPr="004024D7">
        <w:t>R4-2317625</w:t>
      </w:r>
    </w:p>
    <w:p w14:paraId="3728E33B" w14:textId="77777777" w:rsidR="00796801" w:rsidRDefault="00796801" w:rsidP="00796801">
      <w:pPr>
        <w:pStyle w:val="aff2"/>
        <w:jc w:val="both"/>
        <w:rPr>
          <w:rFonts w:eastAsia="宋体"/>
          <w:lang w:eastAsia="zh-CN"/>
        </w:rPr>
      </w:pPr>
      <w:r>
        <w:rPr>
          <w:rFonts w:eastAsia="宋体"/>
          <w:lang w:eastAsia="zh-CN"/>
        </w:rPr>
        <w:t>Xiamen, China, Oct 09 – 13, 2023</w:t>
      </w:r>
    </w:p>
    <w:p w14:paraId="761B6AC4" w14:textId="77777777" w:rsidR="001779BE" w:rsidRDefault="001779BE" w:rsidP="002E20BC">
      <w:pPr>
        <w:spacing w:after="60"/>
        <w:ind w:left="1985" w:hanging="1985"/>
        <w:jc w:val="both"/>
        <w:rPr>
          <w:rFonts w:ascii="Arial" w:hAnsi="Arial" w:cs="Arial"/>
          <w:b/>
        </w:rPr>
      </w:pPr>
    </w:p>
    <w:p w14:paraId="3F94ED59" w14:textId="28C643A1"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rPr>
        <w:t xml:space="preserve">draft </w:t>
      </w:r>
      <w:r>
        <w:rPr>
          <w:rFonts w:ascii="Arial" w:hAnsi="Arial" w:cs="Arial"/>
          <w:bCs/>
        </w:rPr>
        <w:t>LS o</w:t>
      </w:r>
      <w:r>
        <w:rPr>
          <w:rFonts w:ascii="Arial" w:hAnsi="Arial" w:cs="Arial"/>
        </w:rPr>
        <w:t>n new per band per BC TxD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Default="00796801" w:rsidP="00796801">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0DA2D0B1"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EC4FF0" w:rsidRPr="00EC4FF0">
        <w:rPr>
          <w:rFonts w:ascii="Arial" w:hAnsi="Arial" w:cs="Arial"/>
        </w:rPr>
        <w:t>Liu Ye</w:t>
      </w:r>
    </w:p>
    <w:p w14:paraId="69038896" w14:textId="69E54214"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EC4FF0" w:rsidRPr="00EC4FF0">
        <w:rPr>
          <w:rFonts w:ascii="Arial" w:hAnsi="Arial" w:cs="Arial"/>
          <w:color w:val="0000FF"/>
        </w:rPr>
        <w:t>leo.liuye@huawei.com</w:t>
      </w:r>
      <w:r>
        <w:rPr>
          <w:rFonts w:ascii="Arial" w:hAnsi="Arial" w:cs="Arial"/>
          <w:b/>
          <w:color w:val="0000FF"/>
        </w:rPr>
        <w:tab/>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af0"/>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77777777"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6B78FFBC" w14:textId="7051253C" w:rsidR="00796801" w:rsidRDefault="00796801" w:rsidP="00796801">
      <w:pPr>
        <w:pStyle w:val="a5"/>
        <w:jc w:val="both"/>
        <w:rPr>
          <w:rFonts w:eastAsia="宋体" w:cs="Arial"/>
          <w:b w:val="0"/>
          <w:noProof w:val="0"/>
          <w:sz w:val="20"/>
          <w:lang w:eastAsia="zh-CN"/>
        </w:rPr>
      </w:pPr>
      <w:r>
        <w:rPr>
          <w:rFonts w:eastAsia="宋体" w:cs="Arial"/>
          <w:b w:val="0"/>
          <w:noProof w:val="0"/>
          <w:sz w:val="20"/>
          <w:lang w:eastAsia="zh-CN"/>
        </w:rPr>
        <w:t xml:space="preserve">TxD </w:t>
      </w:r>
      <w:r w:rsidR="00BC750C">
        <w:rPr>
          <w:rFonts w:eastAsia="宋体" w:cs="Arial"/>
          <w:b w:val="0"/>
          <w:noProof w:val="0"/>
          <w:sz w:val="20"/>
          <w:lang w:eastAsia="zh-CN"/>
        </w:rPr>
        <w:t xml:space="preserve">for 2Tx </w:t>
      </w:r>
      <w:r>
        <w:rPr>
          <w:rFonts w:eastAsia="宋体" w:cs="Arial"/>
          <w:b w:val="0"/>
          <w:noProof w:val="0"/>
          <w:sz w:val="20"/>
          <w:lang w:eastAsia="zh-CN"/>
        </w:rPr>
        <w:t>was introduced from Rel-16 as a per band UE capability. While in Rel-18, a new WI on 3Tx for inter-band CA/DC was approved, in which one of the objectives is to introduce requirements for the cases of:</w:t>
      </w:r>
    </w:p>
    <w:p w14:paraId="1BF7B0EE" w14:textId="77777777" w:rsidR="00796801" w:rsidRDefault="00796801" w:rsidP="00796801">
      <w:pPr>
        <w:pStyle w:val="a5"/>
        <w:jc w:val="both"/>
        <w:rPr>
          <w:rFonts w:eastAsia="宋体" w:cs="Arial"/>
          <w:b w:val="0"/>
          <w:noProof w:val="0"/>
          <w:sz w:val="20"/>
          <w:lang w:eastAsia="zh-CN"/>
        </w:rPr>
      </w:pPr>
    </w:p>
    <w:p w14:paraId="084B6804" w14:textId="77777777" w:rsidR="00796801" w:rsidRDefault="00796801" w:rsidP="00796801">
      <w:pPr>
        <w:numPr>
          <w:ilvl w:val="1"/>
          <w:numId w:val="28"/>
        </w:numPr>
        <w:spacing w:after="0"/>
        <w:ind w:left="567" w:hanging="147"/>
        <w:textAlignment w:val="auto"/>
        <w:rPr>
          <w:rFonts w:ascii="Arial" w:eastAsia="等线" w:hAnsi="Arial" w:cs="Arial"/>
        </w:rPr>
      </w:pPr>
      <w:r>
        <w:rPr>
          <w:rFonts w:ascii="Arial" w:eastAsia="等线" w:hAnsi="Arial" w:cs="Arial"/>
        </w:rPr>
        <w:t xml:space="preserve">  CA power class or EN-DC power class is PC2</w:t>
      </w:r>
    </w:p>
    <w:p w14:paraId="4FE214DA"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PC3 FDD band 1Tx + PC2 TDD band 2Tx (UL MIMO and TxD)</w:t>
      </w:r>
    </w:p>
    <w:p w14:paraId="2F46E043"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PC3 FDD band 1Tx + PC3 TDD band 2Tx (UL MIMO)</w:t>
      </w:r>
    </w:p>
    <w:p w14:paraId="4D1647DA"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PC3 TDD band 1Tx + PC2 TDD band 2Tx (UL MIMO)</w:t>
      </w:r>
    </w:p>
    <w:p w14:paraId="6ACF440B" w14:textId="77777777" w:rsidR="00796801" w:rsidRDefault="00796801" w:rsidP="00796801">
      <w:pPr>
        <w:numPr>
          <w:ilvl w:val="1"/>
          <w:numId w:val="28"/>
        </w:numPr>
        <w:spacing w:after="0"/>
        <w:ind w:left="567" w:hanging="147"/>
        <w:textAlignment w:val="auto"/>
        <w:rPr>
          <w:rFonts w:ascii="Arial" w:eastAsia="等线" w:hAnsi="Arial" w:cs="Arial"/>
        </w:rPr>
      </w:pPr>
      <w:r>
        <w:rPr>
          <w:rFonts w:ascii="Arial" w:eastAsia="等线" w:hAnsi="Arial" w:cs="Arial"/>
        </w:rPr>
        <w:t xml:space="preserve">  CA power class or EN-DC power class is PC1.5</w:t>
      </w:r>
    </w:p>
    <w:p w14:paraId="2C724FA3"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PC3 FDD band 1Tx + PC1.5 TDD band 2Tx (UL MIMO and TxD)</w:t>
      </w:r>
    </w:p>
    <w:p w14:paraId="3865DA96" w14:textId="77777777" w:rsidR="00796801" w:rsidRDefault="00796801" w:rsidP="00796801">
      <w:pPr>
        <w:pStyle w:val="a5"/>
        <w:jc w:val="both"/>
        <w:rPr>
          <w:rFonts w:eastAsia="宋体" w:cs="Arial"/>
          <w:b w:val="0"/>
          <w:noProof w:val="0"/>
          <w:sz w:val="20"/>
          <w:lang w:eastAsia="zh-CN"/>
        </w:rPr>
      </w:pPr>
    </w:p>
    <w:p w14:paraId="367F7313" w14:textId="06B0BA55" w:rsidR="00796801" w:rsidRDefault="00796801" w:rsidP="00796801">
      <w:pPr>
        <w:pStyle w:val="a5"/>
        <w:jc w:val="both"/>
        <w:rPr>
          <w:rFonts w:cs="Arial"/>
        </w:rPr>
      </w:pPr>
      <w:r>
        <w:rPr>
          <w:rFonts w:eastAsia="宋体" w:cs="Arial"/>
          <w:b w:val="0"/>
          <w:noProof w:val="0"/>
          <w:sz w:val="20"/>
          <w:lang w:eastAsia="zh-CN"/>
        </w:rPr>
        <w:t xml:space="preserve">where TxD is supported for one of the bands in the CA/DC band combination. It was agreed in RAN4 that a new per band per band combination UE capability should be introduced to support TxD </w:t>
      </w:r>
      <w:r w:rsidR="00257182" w:rsidRPr="00257182">
        <w:rPr>
          <w:rFonts w:eastAsia="宋体" w:cs="Arial"/>
          <w:b w:val="0"/>
          <w:noProof w:val="0"/>
          <w:sz w:val="20"/>
          <w:lang w:eastAsia="zh-CN"/>
        </w:rPr>
        <w:t>in the band configured with 2Tx</w:t>
      </w:r>
      <w:bookmarkStart w:id="0" w:name="_GoBack"/>
      <w:bookmarkEnd w:id="0"/>
      <w:r>
        <w:rPr>
          <w:rFonts w:eastAsia="宋体" w:cs="Arial"/>
          <w:b w:val="0"/>
          <w:noProof w:val="0"/>
          <w:sz w:val="20"/>
          <w:lang w:eastAsia="zh-CN"/>
        </w:rPr>
        <w:t>. And it is also agreed that the new TxD capability should be enabled from Rel-18.</w:t>
      </w:r>
    </w:p>
    <w:p w14:paraId="526E7DC9" w14:textId="77777777" w:rsidR="00796801" w:rsidRDefault="00796801" w:rsidP="00796801">
      <w:pPr>
        <w:pStyle w:val="a5"/>
        <w:rPr>
          <w:rFonts w:cs="Arial"/>
          <w:lang w:eastAsia="zh-CN"/>
        </w:rPr>
      </w:pPr>
    </w:p>
    <w:p w14:paraId="73DC78B5" w14:textId="77777777" w:rsidR="00796801" w:rsidRDefault="00796801" w:rsidP="00796801">
      <w:pPr>
        <w:pStyle w:val="a5"/>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44210235"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RAN4 respectfully asks RAN2 to introduce a per FS TxD capability</w:t>
      </w:r>
      <w:r w:rsidR="00DA2CE6" w:rsidRPr="004339E5">
        <w:rPr>
          <w:rFonts w:ascii="Arial" w:hAnsi="Arial" w:cs="Arial"/>
          <w:bCs/>
          <w:iCs/>
        </w:rPr>
        <w:t xml:space="preserve"> for </w:t>
      </w:r>
      <w:r w:rsidR="00DA2CE6">
        <w:rPr>
          <w:rFonts w:ascii="Arial" w:hAnsi="Arial" w:cs="Arial"/>
          <w:bCs/>
          <w:iCs/>
        </w:rPr>
        <w:t>2</w:t>
      </w:r>
      <w:r w:rsidR="00DA2CE6" w:rsidRPr="004339E5">
        <w:rPr>
          <w:rFonts w:ascii="Arial" w:hAnsi="Arial" w:cs="Arial"/>
          <w:bCs/>
          <w:iCs/>
        </w:rPr>
        <w:t>Tx</w:t>
      </w:r>
      <w:r>
        <w:rPr>
          <w:rFonts w:ascii="Arial" w:hAnsi="Arial" w:cs="Arial"/>
        </w:rPr>
        <w:t xml:space="preserve"> from Rel-18.</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77777777" w:rsidR="00796801" w:rsidRDefault="00796801" w:rsidP="00796801">
      <w:pPr>
        <w:pStyle w:val="LGTdoc"/>
        <w:spacing w:after="120"/>
        <w:rPr>
          <w:rFonts w:ascii="Arial" w:eastAsia="宋体" w:hAnsi="Arial" w:cs="Arial"/>
          <w:bCs/>
          <w:sz w:val="21"/>
        </w:rPr>
      </w:pPr>
      <w:r>
        <w:rPr>
          <w:rFonts w:ascii="Arial" w:eastAsia="宋体" w:hAnsi="Arial" w:cs="Arial"/>
          <w:bCs/>
          <w:sz w:val="21"/>
        </w:rPr>
        <w:t xml:space="preserve">TSG-RAN4 Meeting#109 </w:t>
      </w:r>
      <w:r>
        <w:rPr>
          <w:rFonts w:ascii="Arial" w:eastAsia="宋体" w:hAnsi="Arial" w:cs="Arial"/>
          <w:bCs/>
          <w:sz w:val="21"/>
        </w:rPr>
        <w:tab/>
        <w:t xml:space="preserve"> </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13</w:t>
      </w:r>
      <w:r>
        <w:rPr>
          <w:rFonts w:ascii="Arial" w:eastAsia="宋体" w:hAnsi="Arial" w:cs="Arial"/>
          <w:bCs/>
          <w:sz w:val="21"/>
          <w:vertAlign w:val="superscript"/>
        </w:rPr>
        <w:t>th</w:t>
      </w:r>
      <w:r>
        <w:rPr>
          <w:rFonts w:ascii="Arial" w:eastAsia="宋体" w:hAnsi="Arial" w:cs="Arial"/>
          <w:bCs/>
          <w:sz w:val="21"/>
        </w:rPr>
        <w:t xml:space="preserve"> – 17</w:t>
      </w:r>
      <w:r>
        <w:rPr>
          <w:rFonts w:ascii="Arial" w:eastAsia="宋体" w:hAnsi="Arial" w:cs="Arial"/>
          <w:bCs/>
          <w:sz w:val="21"/>
          <w:vertAlign w:val="superscript"/>
        </w:rPr>
        <w:t>th</w:t>
      </w:r>
      <w:r>
        <w:rPr>
          <w:rFonts w:ascii="Arial" w:eastAsia="宋体" w:hAnsi="Arial" w:cs="Arial"/>
          <w:bCs/>
          <w:sz w:val="21"/>
        </w:rPr>
        <w:t xml:space="preserve"> Nov 2023</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Chicago, USA</w:t>
      </w:r>
    </w:p>
    <w:p w14:paraId="43EB45EE" w14:textId="77777777" w:rsidR="00796801" w:rsidRDefault="00796801" w:rsidP="00796801">
      <w:pPr>
        <w:pStyle w:val="LGTdoc"/>
        <w:spacing w:after="120"/>
        <w:rPr>
          <w:rFonts w:ascii="Arial" w:hAnsi="Arial" w:cs="Arial"/>
          <w:sz w:val="20"/>
        </w:rPr>
      </w:pPr>
      <w:r>
        <w:rPr>
          <w:rFonts w:ascii="Arial" w:eastAsia="宋体" w:hAnsi="Arial" w:cs="Arial"/>
          <w:bCs/>
          <w:sz w:val="21"/>
        </w:rPr>
        <w:t>TSG-RAN4 Meeting#110</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26</w:t>
      </w:r>
      <w:r>
        <w:rPr>
          <w:rFonts w:ascii="Arial" w:eastAsia="宋体" w:hAnsi="Arial" w:cs="Arial"/>
          <w:bCs/>
          <w:sz w:val="21"/>
          <w:vertAlign w:val="superscript"/>
        </w:rPr>
        <w:t xml:space="preserve">th </w:t>
      </w:r>
      <w:r>
        <w:rPr>
          <w:rFonts w:ascii="Arial" w:eastAsia="宋体" w:hAnsi="Arial" w:cs="Arial"/>
          <w:bCs/>
          <w:sz w:val="21"/>
        </w:rPr>
        <w:t>Feb – 01</w:t>
      </w:r>
      <w:r>
        <w:rPr>
          <w:rFonts w:ascii="Arial" w:eastAsia="宋体" w:hAnsi="Arial" w:cs="Arial"/>
          <w:bCs/>
          <w:sz w:val="21"/>
          <w:vertAlign w:val="superscript"/>
        </w:rPr>
        <w:t>st</w:t>
      </w:r>
      <w:r>
        <w:rPr>
          <w:rFonts w:ascii="Arial" w:eastAsia="宋体" w:hAnsi="Arial" w:cs="Arial"/>
          <w:bCs/>
          <w:sz w:val="21"/>
        </w:rPr>
        <w:t xml:space="preserve"> Mar 2023</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Athens, Greece</w:t>
      </w:r>
    </w:p>
    <w:p w14:paraId="4226467D" w14:textId="77777777" w:rsidR="0084126E" w:rsidRPr="00796801" w:rsidRDefault="0084126E" w:rsidP="00796801">
      <w:pPr>
        <w:spacing w:after="60"/>
        <w:ind w:left="1985" w:hanging="1985"/>
        <w:jc w:val="both"/>
        <w:rPr>
          <w:rFonts w:ascii="Arial" w:hAnsi="Arial" w:cs="Arial"/>
        </w:rPr>
      </w:pPr>
    </w:p>
    <w:sectPr w:rsidR="0084126E" w:rsidRPr="0079680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4F557" w14:textId="77777777" w:rsidR="00796E1F" w:rsidRDefault="00796E1F" w:rsidP="0052762B">
      <w:r>
        <w:separator/>
      </w:r>
    </w:p>
  </w:endnote>
  <w:endnote w:type="continuationSeparator" w:id="0">
    <w:p w14:paraId="01178408" w14:textId="77777777" w:rsidR="00796E1F" w:rsidRDefault="00796E1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5D4CA" w14:textId="77777777" w:rsidR="00796E1F" w:rsidRDefault="00796E1F" w:rsidP="0052762B">
      <w:r>
        <w:separator/>
      </w:r>
    </w:p>
  </w:footnote>
  <w:footnote w:type="continuationSeparator" w:id="0">
    <w:p w14:paraId="40A81258" w14:textId="77777777" w:rsidR="00796E1F" w:rsidRDefault="00796E1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3"/>
  </w:num>
  <w:num w:numId="4">
    <w:abstractNumId w:val="26"/>
  </w:num>
  <w:num w:numId="5">
    <w:abstractNumId w:val="24"/>
  </w:num>
  <w:num w:numId="6">
    <w:abstractNumId w:val="9"/>
  </w:num>
  <w:num w:numId="7">
    <w:abstractNumId w:val="17"/>
  </w:num>
  <w:num w:numId="8">
    <w:abstractNumId w:val="29"/>
  </w:num>
  <w:num w:numId="9">
    <w:abstractNumId w:val="7"/>
  </w:num>
  <w:num w:numId="10">
    <w:abstractNumId w:val="5"/>
  </w:num>
  <w:num w:numId="11">
    <w:abstractNumId w:val="8"/>
  </w:num>
  <w:num w:numId="12">
    <w:abstractNumId w:val="0"/>
  </w:num>
  <w:num w:numId="13">
    <w:abstractNumId w:val="3"/>
  </w:num>
  <w:num w:numId="14">
    <w:abstractNumId w:val="1"/>
  </w:num>
  <w:num w:numId="15">
    <w:abstractNumId w:val="4"/>
  </w:num>
  <w:num w:numId="16">
    <w:abstractNumId w:val="10"/>
  </w:num>
  <w:num w:numId="17">
    <w:abstractNumId w:val="23"/>
  </w:num>
  <w:num w:numId="18">
    <w:abstractNumId w:val="19"/>
  </w:num>
  <w:num w:numId="19">
    <w:abstractNumId w:val="15"/>
  </w:num>
  <w:num w:numId="20">
    <w:abstractNumId w:val="28"/>
  </w:num>
  <w:num w:numId="21">
    <w:abstractNumId w:val="20"/>
  </w:num>
  <w:num w:numId="22">
    <w:abstractNumId w:val="12"/>
  </w:num>
  <w:num w:numId="23">
    <w:abstractNumId w:val="18"/>
  </w:num>
  <w:num w:numId="24">
    <w:abstractNumId w:val="21"/>
  </w:num>
  <w:num w:numId="25">
    <w:abstractNumId w:val="27"/>
  </w:num>
  <w:num w:numId="26">
    <w:abstractNumId w:val="22"/>
  </w:num>
  <w:num w:numId="27">
    <w:abstractNumId w:val="21"/>
  </w:num>
  <w:num w:numId="28">
    <w:abstractNumId w:val="16"/>
  </w:num>
  <w:num w:numId="29">
    <w:abstractNumId w:val="25"/>
  </w:num>
  <w:num w:numId="30">
    <w:abstractNumId w:val="6"/>
  </w:num>
  <w:num w:numId="3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7C"/>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3E56"/>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4D7"/>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4CEF"/>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014"/>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6E1F"/>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53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106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2B910-901F-4CCD-A29F-4D276774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2023-10-12T08:48:00Z</dcterms:created>
  <dcterms:modified xsi:type="dcterms:W3CDTF">2023-10-12T09:15:00Z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(3)mQ3JcETakahKAjYvzPCFxBw/TQv/0WT+OQ5OViEBo7DIGnfisa0VktnjtrCEEb/Us+RVeQaQ
7ULvnXOeTZhi9wTKi5YUgt9+LMNi6OASpM3A9hjmYxfXChKzAgdrCs916g2mh5bt+34ig4yS
NMJ9DqWEuZDYAibeYPUZ394PhiYIMUmTLVlL603awuLXXK5jCIkRRJhknitVHXIovAWszEV7
hKCyirl3aUV7gkQJPl</vt:lpwstr>
  </property>
  <property fmtid="{D5CDD505-2E9C-101B-9397-08002B2CF9AE}" pid="15" name="_2015_ms_pID_725343_00">
    <vt:lpwstr>_2015_ms_pID_725343</vt:lpwstr>
  </property>
  <property fmtid="{D5CDD505-2E9C-101B-9397-08002B2CF9AE}" pid="16" name="_2015_ms_pID_7253431">
    <vt:lpwstr>vLEdsPhHLX8h4VxlQQVix0pGF/LTlQ4cLY/SAQ2gUN8CMcZhEoKWJG
wKNhSwmd+iV0r5kk+KLwNhNeWVSt9sd0LYe1/Trab249p0LZSjDIJJp0paHcNGh5SgTKhW+Y
28v8u+2yE37psMm6vsEXozYKGQc9QPIvJBjy5YBwgDLLPCKCozjqjD2FJeyonEdYyPnCuRgo
A5p+8rZH4h9QsrczxXbu9OWQFJEk9jX/hHse</vt:lpwstr>
  </property>
  <property fmtid="{D5CDD505-2E9C-101B-9397-08002B2CF9AE}" pid="17" name="_2015_ms_pID_7253431_00">
    <vt:lpwstr>_2015_ms_pID_7253431</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